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F0A" w:rsidRDefault="00C3296B" w:rsidP="00C3296B">
      <w:pPr>
        <w:pStyle w:val="Title"/>
      </w:pPr>
      <w:bookmarkStart w:id="0" w:name="_GoBack"/>
      <w:bookmarkEnd w:id="0"/>
      <w:r>
        <w:t>BCHSRA Rule Change May 24, 2018</w:t>
      </w:r>
    </w:p>
    <w:p w:rsidR="00C3296B" w:rsidRDefault="00C3296B" w:rsidP="00C3296B"/>
    <w:p w:rsidR="00C3296B" w:rsidRDefault="00C3296B" w:rsidP="00C3296B">
      <w:r>
        <w:t>The Board of Directors made a rule change that affects entries into the BCHSRA Finals.  The rule change was to amend Section 5(c) of the rulebook:</w:t>
      </w:r>
    </w:p>
    <w:p w:rsidR="00C3296B" w:rsidRPr="00C3296B" w:rsidRDefault="00C3296B" w:rsidP="00C3296B">
      <w:pPr>
        <w:pStyle w:val="Heading1"/>
      </w:pPr>
      <w:r w:rsidRPr="00C3296B">
        <w:t>Old Rule</w:t>
      </w:r>
    </w:p>
    <w:p w:rsidR="00C3296B" w:rsidRDefault="00C3296B" w:rsidP="00C3296B">
      <w:pPr>
        <w:pStyle w:val="Heading1"/>
        <w:tabs>
          <w:tab w:val="left" w:pos="360"/>
        </w:tabs>
        <w:ind w:left="0" w:right="400"/>
        <w:rPr>
          <w:b w:val="0"/>
          <w:bCs w:val="0"/>
        </w:rPr>
      </w:pPr>
      <w:r>
        <w:rPr>
          <w:color w:val="00007E"/>
          <w:u w:val="thick" w:color="00007E"/>
        </w:rPr>
        <w:t>5</w:t>
      </w:r>
      <w:r>
        <w:rPr>
          <w:color w:val="00007E"/>
          <w:u w:val="thick" w:color="00007E"/>
        </w:rPr>
        <w:tab/>
        <w:t>ENTERING</w:t>
      </w:r>
      <w:r>
        <w:rPr>
          <w:color w:val="00007E"/>
          <w:spacing w:val="-3"/>
          <w:u w:val="thick" w:color="00007E"/>
        </w:rPr>
        <w:t xml:space="preserve"> </w:t>
      </w:r>
      <w:r>
        <w:rPr>
          <w:color w:val="00007E"/>
          <w:u w:val="thick" w:color="00007E"/>
        </w:rPr>
        <w:t>RODEOS</w:t>
      </w:r>
    </w:p>
    <w:p w:rsidR="00C3296B" w:rsidRDefault="00C3296B" w:rsidP="00C3296B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3296B" w:rsidRDefault="00C3296B" w:rsidP="00C3296B">
      <w:pPr>
        <w:pStyle w:val="ListParagraph"/>
        <w:numPr>
          <w:ilvl w:val="0"/>
          <w:numId w:val="2"/>
        </w:numPr>
        <w:tabs>
          <w:tab w:val="left" w:pos="840"/>
        </w:tabs>
        <w:spacing w:before="60"/>
        <w:ind w:right="41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Only contestants with pre-purchased memberships may enter on the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designated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call-in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date.</w:t>
      </w:r>
    </w:p>
    <w:p w:rsidR="00C3296B" w:rsidRDefault="00C3296B" w:rsidP="00C3296B">
      <w:pPr>
        <w:pStyle w:val="ListParagraph"/>
        <w:tabs>
          <w:tab w:val="left" w:pos="840"/>
        </w:tabs>
        <w:spacing w:before="60"/>
        <w:ind w:left="120" w:right="417"/>
        <w:rPr>
          <w:rFonts w:ascii="Times New Roman" w:eastAsia="Times New Roman" w:hAnsi="Times New Roman" w:cs="Times New Roman"/>
          <w:sz w:val="24"/>
          <w:szCs w:val="24"/>
        </w:rPr>
      </w:pPr>
    </w:p>
    <w:p w:rsidR="00C3296B" w:rsidRDefault="00C3296B" w:rsidP="00C3296B">
      <w:pPr>
        <w:pStyle w:val="ListParagraph"/>
        <w:numPr>
          <w:ilvl w:val="0"/>
          <w:numId w:val="2"/>
        </w:numPr>
        <w:tabs>
          <w:tab w:val="left" w:pos="840"/>
        </w:tabs>
        <w:ind w:right="96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Only contestants with all required education reports cards on file with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association may enter 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rodeo.</w:t>
      </w:r>
    </w:p>
    <w:p w:rsidR="00C3296B" w:rsidRDefault="00C3296B" w:rsidP="00C3296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C3296B" w:rsidRDefault="00C3296B" w:rsidP="00C3296B">
      <w:pPr>
        <w:pStyle w:val="ListParagraph"/>
        <w:numPr>
          <w:ilvl w:val="0"/>
          <w:numId w:val="2"/>
        </w:numPr>
        <w:tabs>
          <w:tab w:val="left" w:pos="840"/>
        </w:tabs>
        <w:ind w:right="32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NO LATE ENTRIES WILL BE ACCEPTED</w:t>
      </w:r>
      <w:r>
        <w:rPr>
          <w:rFonts w:ascii="Times New Roman"/>
          <w:sz w:val="24"/>
        </w:rPr>
        <w:t>. There will be no exceptions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rule.</w:t>
      </w:r>
    </w:p>
    <w:p w:rsidR="00C3296B" w:rsidRDefault="00C3296B" w:rsidP="00C3296B"/>
    <w:p w:rsidR="00C3296B" w:rsidRDefault="00C3296B" w:rsidP="00C3296B">
      <w:pPr>
        <w:pStyle w:val="Heading1"/>
      </w:pPr>
      <w:r>
        <w:t>New Rule</w:t>
      </w:r>
    </w:p>
    <w:p w:rsidR="00C3296B" w:rsidRDefault="00C3296B" w:rsidP="00C3296B">
      <w:pPr>
        <w:spacing w:before="100" w:beforeAutospacing="1"/>
      </w:pPr>
      <w:r>
        <w:t xml:space="preserve">c. Call in and email entries.  </w:t>
      </w:r>
    </w:p>
    <w:p w:rsidR="00C3296B" w:rsidRDefault="00C3296B" w:rsidP="00C3296B">
      <w:pPr>
        <w:ind w:left="1713" w:hanging="993"/>
      </w:pPr>
      <w:proofErr w:type="spellStart"/>
      <w:r>
        <w:t>i</w:t>
      </w:r>
      <w:proofErr w:type="spellEnd"/>
      <w:r>
        <w:t>)  For regional rodeos – no late entries will be accepted (No exceptions)</w:t>
      </w:r>
    </w:p>
    <w:p w:rsidR="00C3296B" w:rsidRDefault="00C3296B" w:rsidP="00C3296B">
      <w:pPr>
        <w:ind w:left="1713" w:hanging="993"/>
      </w:pPr>
      <w:r>
        <w:t>ii) For BC Finals – Contestant may contact the entry secretary within 24 hours after the deadline in order to enter.  There will be a $200 late entry fee.  This includes competitors that can roll up into a position, but had not entered by the deadline.</w:t>
      </w:r>
    </w:p>
    <w:p w:rsidR="00C3296B" w:rsidRDefault="00C3296B" w:rsidP="00C3296B">
      <w:pPr>
        <w:ind w:left="1713" w:hanging="993"/>
      </w:pPr>
      <w:r>
        <w:t>iii) The responsibility for entry is solely the contestants</w:t>
      </w:r>
    </w:p>
    <w:p w:rsidR="00C3296B" w:rsidRDefault="00C3296B" w:rsidP="00C3296B">
      <w:pPr>
        <w:pStyle w:val="Heading1"/>
      </w:pPr>
    </w:p>
    <w:p w:rsidR="00C3296B" w:rsidRPr="00C3296B" w:rsidRDefault="00C3296B" w:rsidP="00C3296B">
      <w:pPr>
        <w:pStyle w:val="Heading1"/>
      </w:pPr>
      <w:r>
        <w:t xml:space="preserve">After an issue arose, the board looked at the fairness of the old rule when it comes to the finals.  Unlike the regional rodeos, the finals are a rodeo that the competitors have qualified for and it is </w:t>
      </w:r>
      <w:r w:rsidR="00E84162">
        <w:t>a required</w:t>
      </w:r>
      <w:r>
        <w:t xml:space="preserve"> step for Canadians and Nationals.  It can also </w:t>
      </w:r>
      <w:r w:rsidR="00E84162">
        <w:t xml:space="preserve">introduce the competitors to Universities that may offer scholarships.  The board felt that the old rule </w:t>
      </w:r>
      <w:r w:rsidR="003D6289">
        <w:t>did not differentiate between the regional rodeos and the finals</w:t>
      </w:r>
      <w:r w:rsidR="00E84162">
        <w:t>.</w:t>
      </w:r>
    </w:p>
    <w:sectPr w:rsidR="00C3296B" w:rsidRPr="00C329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6D9"/>
    <w:multiLevelType w:val="hybridMultilevel"/>
    <w:tmpl w:val="10BA1152"/>
    <w:lvl w:ilvl="0" w:tplc="E52C48CC">
      <w:start w:val="3"/>
      <w:numFmt w:val="decimal"/>
      <w:lvlText w:val="%1."/>
      <w:lvlJc w:val="left"/>
      <w:pPr>
        <w:ind w:left="240" w:hanging="240"/>
      </w:pPr>
      <w:rPr>
        <w:u w:val="thick" w:color="00007E"/>
      </w:rPr>
    </w:lvl>
    <w:lvl w:ilvl="1" w:tplc="50D21874">
      <w:start w:val="1"/>
      <w:numFmt w:val="bullet"/>
      <w:lvlText w:val="•"/>
      <w:lvlJc w:val="left"/>
      <w:pPr>
        <w:ind w:left="1090" w:hanging="240"/>
      </w:pPr>
    </w:lvl>
    <w:lvl w:ilvl="2" w:tplc="977C0E92">
      <w:start w:val="1"/>
      <w:numFmt w:val="bullet"/>
      <w:lvlText w:val="•"/>
      <w:lvlJc w:val="left"/>
      <w:pPr>
        <w:ind w:left="1940" w:hanging="240"/>
      </w:pPr>
    </w:lvl>
    <w:lvl w:ilvl="3" w:tplc="5FF6F1D8">
      <w:start w:val="1"/>
      <w:numFmt w:val="bullet"/>
      <w:lvlText w:val="•"/>
      <w:lvlJc w:val="left"/>
      <w:pPr>
        <w:ind w:left="2790" w:hanging="240"/>
      </w:pPr>
    </w:lvl>
    <w:lvl w:ilvl="4" w:tplc="91667768">
      <w:start w:val="1"/>
      <w:numFmt w:val="bullet"/>
      <w:lvlText w:val="•"/>
      <w:lvlJc w:val="left"/>
      <w:pPr>
        <w:ind w:left="3640" w:hanging="240"/>
      </w:pPr>
    </w:lvl>
    <w:lvl w:ilvl="5" w:tplc="6890FC2A">
      <w:start w:val="1"/>
      <w:numFmt w:val="bullet"/>
      <w:lvlText w:val="•"/>
      <w:lvlJc w:val="left"/>
      <w:pPr>
        <w:ind w:left="4490" w:hanging="240"/>
      </w:pPr>
    </w:lvl>
    <w:lvl w:ilvl="6" w:tplc="7F9E7744">
      <w:start w:val="1"/>
      <w:numFmt w:val="bullet"/>
      <w:lvlText w:val="•"/>
      <w:lvlJc w:val="left"/>
      <w:pPr>
        <w:ind w:left="5340" w:hanging="240"/>
      </w:pPr>
    </w:lvl>
    <w:lvl w:ilvl="7" w:tplc="C9B4B6D0">
      <w:start w:val="1"/>
      <w:numFmt w:val="bullet"/>
      <w:lvlText w:val="•"/>
      <w:lvlJc w:val="left"/>
      <w:pPr>
        <w:ind w:left="6190" w:hanging="240"/>
      </w:pPr>
    </w:lvl>
    <w:lvl w:ilvl="8" w:tplc="FE18702C">
      <w:start w:val="1"/>
      <w:numFmt w:val="bullet"/>
      <w:lvlText w:val="•"/>
      <w:lvlJc w:val="left"/>
      <w:pPr>
        <w:ind w:left="7040" w:hanging="240"/>
      </w:pPr>
    </w:lvl>
  </w:abstractNum>
  <w:abstractNum w:abstractNumId="1" w15:restartNumberingAfterBreak="0">
    <w:nsid w:val="33713C2A"/>
    <w:multiLevelType w:val="hybridMultilevel"/>
    <w:tmpl w:val="9EA0E794"/>
    <w:lvl w:ilvl="0" w:tplc="C3482A18">
      <w:start w:val="1"/>
      <w:numFmt w:val="lowerLetter"/>
      <w:lvlText w:val="%1."/>
      <w:lvlJc w:val="left"/>
      <w:pPr>
        <w:ind w:left="120" w:hanging="7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460498AC">
      <w:start w:val="1"/>
      <w:numFmt w:val="bullet"/>
      <w:lvlText w:val="•"/>
      <w:lvlJc w:val="left"/>
      <w:pPr>
        <w:ind w:left="994" w:hanging="720"/>
      </w:pPr>
    </w:lvl>
    <w:lvl w:ilvl="2" w:tplc="9EE8BB7E">
      <w:start w:val="1"/>
      <w:numFmt w:val="bullet"/>
      <w:lvlText w:val="•"/>
      <w:lvlJc w:val="left"/>
      <w:pPr>
        <w:ind w:left="1868" w:hanging="720"/>
      </w:pPr>
    </w:lvl>
    <w:lvl w:ilvl="3" w:tplc="6FD236AE">
      <w:start w:val="1"/>
      <w:numFmt w:val="bullet"/>
      <w:lvlText w:val="•"/>
      <w:lvlJc w:val="left"/>
      <w:pPr>
        <w:ind w:left="2742" w:hanging="720"/>
      </w:pPr>
    </w:lvl>
    <w:lvl w:ilvl="4" w:tplc="2062D764">
      <w:start w:val="1"/>
      <w:numFmt w:val="bullet"/>
      <w:lvlText w:val="•"/>
      <w:lvlJc w:val="left"/>
      <w:pPr>
        <w:ind w:left="3616" w:hanging="720"/>
      </w:pPr>
    </w:lvl>
    <w:lvl w:ilvl="5" w:tplc="D4042646">
      <w:start w:val="1"/>
      <w:numFmt w:val="bullet"/>
      <w:lvlText w:val="•"/>
      <w:lvlJc w:val="left"/>
      <w:pPr>
        <w:ind w:left="4490" w:hanging="720"/>
      </w:pPr>
    </w:lvl>
    <w:lvl w:ilvl="6" w:tplc="8D84AA7E">
      <w:start w:val="1"/>
      <w:numFmt w:val="bullet"/>
      <w:lvlText w:val="•"/>
      <w:lvlJc w:val="left"/>
      <w:pPr>
        <w:ind w:left="5364" w:hanging="720"/>
      </w:pPr>
    </w:lvl>
    <w:lvl w:ilvl="7" w:tplc="23D869A6">
      <w:start w:val="1"/>
      <w:numFmt w:val="bullet"/>
      <w:lvlText w:val="•"/>
      <w:lvlJc w:val="left"/>
      <w:pPr>
        <w:ind w:left="6238" w:hanging="720"/>
      </w:pPr>
    </w:lvl>
    <w:lvl w:ilvl="8" w:tplc="687A9470">
      <w:start w:val="1"/>
      <w:numFmt w:val="bullet"/>
      <w:lvlText w:val="•"/>
      <w:lvlJc w:val="left"/>
      <w:pPr>
        <w:ind w:left="7112" w:hanging="720"/>
      </w:p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6B"/>
    <w:rsid w:val="00171F0A"/>
    <w:rsid w:val="003D6289"/>
    <w:rsid w:val="008902E0"/>
    <w:rsid w:val="00C3296B"/>
    <w:rsid w:val="00D4455D"/>
    <w:rsid w:val="00E8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C503AF-D0AD-4933-93C1-2CC41769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3296B"/>
    <w:pPr>
      <w:widowControl w:val="0"/>
      <w:spacing w:after="0" w:line="240" w:lineRule="auto"/>
      <w:ind w:left="119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29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29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1"/>
    <w:rsid w:val="00C3296B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C3296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Armes</dc:creator>
  <cp:keywords/>
  <dc:description/>
  <cp:lastModifiedBy>denis</cp:lastModifiedBy>
  <cp:revision>2</cp:revision>
  <dcterms:created xsi:type="dcterms:W3CDTF">2018-05-30T06:24:00Z</dcterms:created>
  <dcterms:modified xsi:type="dcterms:W3CDTF">2018-05-30T06:24:00Z</dcterms:modified>
</cp:coreProperties>
</file>